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3A0C" w:rsidRDefault="008F3A0C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</w:p>
    <w:p w:rsidR="00306F37" w:rsidRPr="00876FF5" w:rsidRDefault="00306F37" w:rsidP="00672986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876FF5">
        <w:rPr>
          <w:rFonts w:ascii="Times New Roman" w:hAnsi="Times New Roman" w:cs="Times New Roman"/>
          <w:b/>
          <w:sz w:val="40"/>
          <w:szCs w:val="40"/>
          <w:u w:val="single"/>
        </w:rPr>
        <w:t>ВНИМАНИЕ!</w:t>
      </w:r>
    </w:p>
    <w:p w:rsidR="00306F37" w:rsidRPr="00876FF5" w:rsidRDefault="00306F37" w:rsidP="007D4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FF5">
        <w:rPr>
          <w:rFonts w:ascii="Times New Roman" w:hAnsi="Times New Roman" w:cs="Times New Roman"/>
          <w:b/>
          <w:sz w:val="28"/>
          <w:szCs w:val="28"/>
        </w:rPr>
        <w:t>Уважаемые жители Шпаковского муниципального округа!</w:t>
      </w:r>
    </w:p>
    <w:p w:rsidR="00306F37" w:rsidRPr="00876FF5" w:rsidRDefault="00306F37" w:rsidP="007D41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876FF5">
        <w:rPr>
          <w:rFonts w:ascii="Times New Roman" w:hAnsi="Times New Roman" w:cs="Times New Roman"/>
          <w:b/>
          <w:sz w:val="28"/>
          <w:szCs w:val="28"/>
        </w:rPr>
        <w:t xml:space="preserve">С 30марта 2021 года – заявления «О присвоении или аннулировании адреса объекту адресации (зданию, земельному участку, объекту незавершенного строительства» </w:t>
      </w:r>
      <w:r w:rsidRPr="00876FF5">
        <w:rPr>
          <w:rFonts w:ascii="Times New Roman" w:hAnsi="Times New Roman" w:cs="Times New Roman"/>
          <w:b/>
          <w:sz w:val="28"/>
          <w:szCs w:val="28"/>
          <w:u w:val="single"/>
        </w:rPr>
        <w:t>подаются в территориальные отделы</w:t>
      </w:r>
      <w:r w:rsidRPr="00876FF5">
        <w:rPr>
          <w:rFonts w:ascii="Times New Roman" w:hAnsi="Times New Roman" w:cs="Times New Roman"/>
          <w:b/>
          <w:sz w:val="28"/>
          <w:szCs w:val="28"/>
        </w:rPr>
        <w:t xml:space="preserve"> администрации Шпаковского муниципального округа Ставропольского края, </w:t>
      </w:r>
      <w:r w:rsidRPr="00876FF5">
        <w:rPr>
          <w:rFonts w:ascii="Times New Roman" w:hAnsi="Times New Roman" w:cs="Times New Roman"/>
          <w:b/>
          <w:sz w:val="28"/>
          <w:szCs w:val="28"/>
          <w:u w:val="single"/>
        </w:rPr>
        <w:t>по месту нахождения объекта</w:t>
      </w:r>
      <w:r w:rsidR="007D4162" w:rsidRPr="00876FF5">
        <w:rPr>
          <w:rFonts w:ascii="Times New Roman" w:hAnsi="Times New Roman" w:cs="Times New Roman"/>
          <w:b/>
          <w:sz w:val="28"/>
          <w:szCs w:val="28"/>
          <w:u w:val="single"/>
        </w:rPr>
        <w:t>!</w:t>
      </w:r>
      <w:proofErr w:type="gramEnd"/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1.</w:t>
      </w:r>
      <w:r w:rsidRPr="00876FF5">
        <w:rPr>
          <w:rFonts w:ascii="Times New Roman" w:hAnsi="Times New Roman" w:cs="Times New Roman"/>
          <w:color w:val="000000"/>
          <w:sz w:val="23"/>
          <w:szCs w:val="23"/>
        </w:rPr>
        <w:t xml:space="preserve"> Верхнерусский территориальный отдел – село Верхнерусское, хутор Вязники, хутор Нижнерусский.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2. Деминский территориальный отдел – хутор Демино, хутор Холодногорский, хутор Гремучий.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3. Дубовский территориальный отдел – село Дубовка, село Калиновка, поселок Верхнедубовский.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4. Казинский территориальный отдел – село Казинка, село Петропавловка, хутор Богатый.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 xml:space="preserve">5. Надеждинский территориальный отдел – село Надежда, хутор </w:t>
      </w:r>
      <w:proofErr w:type="spellStart"/>
      <w:r w:rsidRPr="00876FF5">
        <w:rPr>
          <w:rFonts w:ascii="Times New Roman" w:hAnsi="Times New Roman" w:cs="Times New Roman"/>
          <w:color w:val="000000"/>
          <w:sz w:val="23"/>
          <w:szCs w:val="23"/>
        </w:rPr>
        <w:t>Жилейка</w:t>
      </w:r>
      <w:proofErr w:type="spellEnd"/>
      <w:r w:rsidRPr="00876FF5">
        <w:rPr>
          <w:rFonts w:ascii="Times New Roman" w:hAnsi="Times New Roman" w:cs="Times New Roman"/>
          <w:color w:val="000000"/>
          <w:sz w:val="23"/>
          <w:szCs w:val="23"/>
        </w:rPr>
        <w:t>, хутор Ташла.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6. Новомарьевский территориальный отдел – станица Новомарьевская.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7. Пелагиадский территориальный отдел – село Пелагиада, хутор Дубовый.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8. Сенгилеевский территориальный отдел – село Сенгилеевское, поселок Приозерный.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9. Татарский территориальный отдел – село Татарка, хутор Садовый, хутор Верхнеегорлыкский, хутор Темнореченский, хутор Извещательный, хутор Новокавказский, хутор. Польский, хутор Рынки, хутор Грушевый Нижний.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10. Темнолесский территориальный отдел – станица Темнолесская, хутор Липовчанский, хутор Калюжный, хутор Веселый.</w:t>
      </w:r>
    </w:p>
    <w:p w:rsidR="00306F37" w:rsidRPr="00876FF5" w:rsidRDefault="00306F37" w:rsidP="00306F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hAnsi="Times New Roman" w:cs="Times New Roman"/>
          <w:color w:val="000000"/>
          <w:sz w:val="23"/>
          <w:szCs w:val="23"/>
        </w:rPr>
        <w:t>11. Цимлянский территориальный отдел – поселок Цимлянский, поселок Ясный, поселок Северный, поселок Новый Бешпагир, поселок Степной.</w:t>
      </w:r>
    </w:p>
    <w:p w:rsidR="00306F37" w:rsidRPr="00876FF5" w:rsidRDefault="00306F37" w:rsidP="00306F3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76FF5">
        <w:rPr>
          <w:rFonts w:ascii="Times New Roman" w:eastAsia="Calibri" w:hAnsi="Times New Roman" w:cs="Times New Roman"/>
          <w:sz w:val="23"/>
          <w:szCs w:val="23"/>
        </w:rPr>
        <w:t>1</w:t>
      </w:r>
      <w:r w:rsidRPr="00876FF5">
        <w:rPr>
          <w:rFonts w:ascii="Times New Roman" w:eastAsia="Calibri" w:hAnsi="Times New Roman" w:cs="Times New Roman"/>
          <w:sz w:val="23"/>
          <w:szCs w:val="23"/>
        </w:rPr>
        <w:t>2. П</w:t>
      </w:r>
      <w:r w:rsidRPr="00876FF5">
        <w:rPr>
          <w:rFonts w:ascii="Times New Roman" w:hAnsi="Times New Roman" w:cs="Times New Roman"/>
          <w:color w:val="000000"/>
          <w:sz w:val="23"/>
          <w:szCs w:val="23"/>
        </w:rPr>
        <w:t>рисвоение и аннулирование адресов объектам адресации на территории населенных пунктов Михайловского территориального отдела (город Михайловск, хутор Подгорный, хутор Кожевников, хутор Балки) осуществляет комитет по градостроительству, земельным и имущественным отношениям администрации Шпаковского муниципального округа Ставропольского края (КГЗИО).</w:t>
      </w:r>
    </w:p>
    <w:sectPr w:rsidR="00306F37" w:rsidRPr="00876FF5" w:rsidSect="008F3A0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86"/>
    <w:rsid w:val="00306F37"/>
    <w:rsid w:val="00406DB4"/>
    <w:rsid w:val="006064A9"/>
    <w:rsid w:val="00672986"/>
    <w:rsid w:val="007D4162"/>
    <w:rsid w:val="00853988"/>
    <w:rsid w:val="00876FF5"/>
    <w:rsid w:val="008F3A0C"/>
    <w:rsid w:val="00AE1626"/>
    <w:rsid w:val="00C62491"/>
    <w:rsid w:val="00FA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Алексей</cp:lastModifiedBy>
  <cp:revision>6</cp:revision>
  <cp:lastPrinted>2021-03-29T08:24:00Z</cp:lastPrinted>
  <dcterms:created xsi:type="dcterms:W3CDTF">2021-03-29T07:25:00Z</dcterms:created>
  <dcterms:modified xsi:type="dcterms:W3CDTF">2021-03-29T08:25:00Z</dcterms:modified>
</cp:coreProperties>
</file>